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94" w:rsidRDefault="00412994" w:rsidP="006C653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программе курса ВД «</w:t>
      </w:r>
      <w:proofErr w:type="gramStart"/>
      <w:r w:rsidR="006C653D" w:rsidRPr="006C653D">
        <w:rPr>
          <w:rFonts w:ascii="Times New Roman" w:hAnsi="Times New Roman"/>
          <w:b/>
          <w:sz w:val="28"/>
          <w:szCs w:val="28"/>
        </w:rPr>
        <w:t>Интеллектуальные</w:t>
      </w:r>
      <w:proofErr w:type="gramEnd"/>
      <w:r w:rsidR="006C653D" w:rsidRPr="006C653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C653D" w:rsidRPr="006C653D">
        <w:rPr>
          <w:rFonts w:ascii="Times New Roman" w:hAnsi="Times New Roman"/>
          <w:b/>
          <w:sz w:val="28"/>
          <w:szCs w:val="28"/>
        </w:rPr>
        <w:t>витаминки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6C653D" w:rsidRDefault="00412994" w:rsidP="006C653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="006C653D" w:rsidRPr="006C653D">
        <w:rPr>
          <w:rFonts w:ascii="Times New Roman" w:hAnsi="Times New Roman"/>
          <w:b/>
          <w:sz w:val="28"/>
          <w:szCs w:val="28"/>
        </w:rPr>
        <w:t xml:space="preserve"> </w:t>
      </w:r>
      <w:r w:rsidR="00787A00">
        <w:rPr>
          <w:rFonts w:ascii="Times New Roman" w:hAnsi="Times New Roman"/>
          <w:b/>
          <w:sz w:val="28"/>
          <w:szCs w:val="28"/>
        </w:rPr>
        <w:t xml:space="preserve">учащихся </w:t>
      </w:r>
      <w:bookmarkStart w:id="0" w:name="_GoBack"/>
      <w:bookmarkEnd w:id="0"/>
      <w:r w:rsidR="006C653D" w:rsidRPr="006C653D">
        <w:rPr>
          <w:rFonts w:ascii="Times New Roman" w:hAnsi="Times New Roman"/>
          <w:b/>
          <w:sz w:val="28"/>
          <w:szCs w:val="28"/>
        </w:rPr>
        <w:t>1-4 класс</w:t>
      </w:r>
      <w:r>
        <w:rPr>
          <w:rFonts w:ascii="Times New Roman" w:hAnsi="Times New Roman"/>
          <w:b/>
          <w:sz w:val="28"/>
          <w:szCs w:val="28"/>
        </w:rPr>
        <w:t>ов</w:t>
      </w:r>
    </w:p>
    <w:p w:rsidR="006C653D" w:rsidRPr="006C653D" w:rsidRDefault="006C653D" w:rsidP="006C653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653D" w:rsidRDefault="006C653D" w:rsidP="006C65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курса разработана в соответствии с требованиями Федерального государственного образовательного стандарта начального общего образования, а также основной образовательной программой начального общего образования. Программа учитывает возрастные, </w:t>
      </w:r>
      <w:proofErr w:type="spellStart"/>
      <w:r>
        <w:rPr>
          <w:rFonts w:ascii="Times New Roman" w:hAnsi="Times New Roman"/>
          <w:sz w:val="28"/>
          <w:szCs w:val="28"/>
        </w:rPr>
        <w:t>общеучебные</w:t>
      </w:r>
      <w:proofErr w:type="spellEnd"/>
      <w:r>
        <w:rPr>
          <w:rFonts w:ascii="Times New Roman" w:hAnsi="Times New Roman"/>
          <w:sz w:val="28"/>
          <w:szCs w:val="28"/>
        </w:rPr>
        <w:t xml:space="preserve"> и психологические особенности младшего школьника.</w:t>
      </w:r>
    </w:p>
    <w:p w:rsidR="006C653D" w:rsidRDefault="006C653D" w:rsidP="006C653D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 «Интеллектуальные </w:t>
      </w:r>
      <w:proofErr w:type="spellStart"/>
      <w:r>
        <w:rPr>
          <w:rFonts w:ascii="Times New Roman" w:hAnsi="Times New Roman"/>
          <w:sz w:val="28"/>
          <w:szCs w:val="28"/>
        </w:rPr>
        <w:t>витаминки</w:t>
      </w:r>
      <w:proofErr w:type="spellEnd"/>
      <w:r>
        <w:rPr>
          <w:rFonts w:ascii="Times New Roman" w:hAnsi="Times New Roman"/>
          <w:sz w:val="28"/>
          <w:szCs w:val="28"/>
        </w:rPr>
        <w:t xml:space="preserve">» представляет </w:t>
      </w:r>
      <w:r>
        <w:rPr>
          <w:rFonts w:ascii="Times New Roman" w:hAnsi="Times New Roman"/>
          <w:sz w:val="28"/>
        </w:rPr>
        <w:t xml:space="preserve">собой </w:t>
      </w:r>
      <w:r>
        <w:rPr>
          <w:rFonts w:ascii="Times New Roman" w:hAnsi="Times New Roman"/>
          <w:sz w:val="28"/>
          <w:szCs w:val="28"/>
        </w:rPr>
        <w:t xml:space="preserve">систему занятий для детей в возрасте от 7-10 лет, включает 30 занятий в 1 классе и 34 занятия во 2-4 классах: одно занятие в неделю (начиная с октября). Курс относится к </w:t>
      </w:r>
      <w:proofErr w:type="spellStart"/>
      <w:r>
        <w:rPr>
          <w:rFonts w:ascii="Times New Roman" w:hAnsi="Times New Roman"/>
          <w:sz w:val="28"/>
          <w:szCs w:val="28"/>
        </w:rPr>
        <w:t>общеинтеллектуальному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направлению, рассчитан на 4 года, объемом в 132 часа, 1 час в неделю.</w:t>
      </w:r>
    </w:p>
    <w:p w:rsidR="006C653D" w:rsidRDefault="006C653D" w:rsidP="006C653D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653D" w:rsidRDefault="006C653D" w:rsidP="006C653D">
      <w:pPr>
        <w:spacing w:before="240"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Познавательные универсальные учебные действия (УУД)</w:t>
      </w:r>
    </w:p>
    <w:p w:rsidR="006C653D" w:rsidRDefault="006C653D" w:rsidP="006C65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компонент государственного стандарта, разработанный с учётом основных направлений модернизации образования, ориентирован не только на </w:t>
      </w:r>
      <w:proofErr w:type="spellStart"/>
      <w:r>
        <w:rPr>
          <w:rFonts w:ascii="Times New Roman" w:hAnsi="Times New Roman"/>
          <w:sz w:val="28"/>
          <w:szCs w:val="28"/>
        </w:rPr>
        <w:t>знаниевый</w:t>
      </w:r>
      <w:proofErr w:type="spellEnd"/>
      <w:r>
        <w:rPr>
          <w:rFonts w:ascii="Times New Roman" w:hAnsi="Times New Roman"/>
          <w:sz w:val="28"/>
          <w:szCs w:val="28"/>
        </w:rPr>
        <w:t xml:space="preserve">, но в первую очередь на </w:t>
      </w:r>
      <w:proofErr w:type="spellStart"/>
      <w:r>
        <w:rPr>
          <w:rFonts w:ascii="Times New Roman" w:hAnsi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компонент образования, что позволяет повысить мотивацию обучения, в наибольшей степени реализовать способности, возможности, потребности и интересы ребёнка. Поэтому не случайно одной из главных целей на ступени общего образования является развитие познавательной активности учащихся. Познавательная активность обеспечивает познавательную деятельность, в процессе которой происходит овладение необходимыми способами деятельности, умениями, навыками. Наличие познавательной активности – психологический фактор, который обеспечивает достижение целей обучения. К познавательным </w:t>
      </w:r>
      <w:proofErr w:type="gramStart"/>
      <w:r>
        <w:rPr>
          <w:rFonts w:ascii="Times New Roman" w:hAnsi="Times New Roman"/>
          <w:sz w:val="28"/>
          <w:szCs w:val="28"/>
        </w:rPr>
        <w:t>относятся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результаты, заявленные в «</w:t>
      </w:r>
      <w:r>
        <w:rPr>
          <w:rFonts w:ascii="Times New Roman" w:hAnsi="Times New Roman"/>
          <w:bCs/>
          <w:sz w:val="28"/>
          <w:szCs w:val="28"/>
          <w:lang w:eastAsia="ru-RU"/>
        </w:rPr>
        <w:t>Программе формирования универсальных учебных действий</w:t>
      </w:r>
      <w:r>
        <w:rPr>
          <w:rFonts w:ascii="Times New Roman" w:hAnsi="Times New Roman"/>
          <w:sz w:val="28"/>
          <w:szCs w:val="28"/>
        </w:rPr>
        <w:t xml:space="preserve">» («Планируемые результаты начального общего образования», </w:t>
      </w:r>
      <w:r>
        <w:rPr>
          <w:rFonts w:ascii="Times New Roman" w:hAnsi="Times New Roman"/>
          <w:sz w:val="28"/>
          <w:szCs w:val="28"/>
          <w:lang w:eastAsia="ru-RU"/>
        </w:rPr>
        <w:t xml:space="preserve">под редакцией </w:t>
      </w:r>
      <w:r>
        <w:rPr>
          <w:rFonts w:ascii="Times New Roman" w:hAnsi="Times New Roman"/>
          <w:bCs/>
          <w:sz w:val="28"/>
          <w:szCs w:val="28"/>
          <w:lang w:eastAsia="ru-RU"/>
        </w:rPr>
        <w:t>Г. С. Ковалевой, О. Б. Логиновой</w:t>
      </w:r>
      <w:r>
        <w:rPr>
          <w:rFonts w:ascii="Times New Roman" w:hAnsi="Times New Roman"/>
          <w:sz w:val="28"/>
          <w:szCs w:val="28"/>
          <w:lang w:eastAsia="ru-RU"/>
        </w:rPr>
        <w:t>, Москва, Просвещение, 2009</w:t>
      </w:r>
      <w:r>
        <w:rPr>
          <w:rFonts w:ascii="Times New Roman" w:hAnsi="Times New Roman"/>
          <w:sz w:val="28"/>
          <w:szCs w:val="28"/>
        </w:rPr>
        <w:t>):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поиск необходимой информации для выполнения учебных заданий с использованием учебной литературы;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использование знаково-символических средств, в том числе модели и схемы для решения задач;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построение речевого высказывания в устной и письменной форме;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ориентирование на разнообразие способов решения задач;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основы смыслового чтения художественных и познавательных текстов, выделение существенной информации из текстов разных видов;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осуществление анализа объектов с выделением существенных и несущественных признаков;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осуществление синтеза как составления целого из частей;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сравнение,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сериация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 классификация по заданным критериям;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установление причинно-следственных связей;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построение рассуждения в форме связи простых суждений об объекте, его строении, свойствах и связях;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обобщение, т. е. осуществление генерализации и выведение общности для целого ряда или класса единичных объектов на основе выделения сущностной связи;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осуществление подведения под понятие на основе распознавания объектов, выделения существенных признаков и их синтеза;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установление аналогии;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владение общим приёмом решения задач.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осуществление расширенного поиска информации с использование ресурсов библиотек и Интернета;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создание и преобразование модели и схемы для решения задач;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осознанное и произвольное построение речевого высказывания в устной и письменной форме;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осуществление выбора наиболее эффективных способов решения задач в зависимости от конкретных условий;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осуществление синтеза как составление целого из частей, самостоятельно достраивая и восполняя недостающие компоненты;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сравнение,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сериация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и классификация, самостоятельный выбор основания и критерии для указанных логических операций;</w:t>
      </w:r>
    </w:p>
    <w:p w:rsidR="006C653D" w:rsidRDefault="006C653D" w:rsidP="006C653D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построение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логических рассуждений</w:t>
      </w:r>
      <w:proofErr w:type="gramEnd"/>
      <w:r>
        <w:rPr>
          <w:rFonts w:ascii="Times New Roman" w:hAnsi="Times New Roman"/>
          <w:i/>
          <w:iCs/>
          <w:sz w:val="28"/>
          <w:szCs w:val="28"/>
          <w:lang w:eastAsia="ru-RU"/>
        </w:rPr>
        <w:t>, включающее установление причинно-следственных связей.</w:t>
      </w:r>
    </w:p>
    <w:p w:rsidR="006C653D" w:rsidRDefault="006C653D" w:rsidP="006C653D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Коммуникативные </w:t>
      </w:r>
      <w:r>
        <w:rPr>
          <w:rFonts w:ascii="Times New Roman" w:hAnsi="Times New Roman"/>
          <w:b/>
          <w:sz w:val="28"/>
          <w:szCs w:val="28"/>
        </w:rPr>
        <w:t>универсальные учебные действия (УУД)</w:t>
      </w:r>
    </w:p>
    <w:p w:rsidR="006C653D" w:rsidRDefault="006C653D" w:rsidP="006C653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сфере коммуникации важны умения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учитывать позицию собеседника,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 </w:t>
      </w:r>
      <w:r>
        <w:rPr>
          <w:rFonts w:ascii="Times New Roman" w:hAnsi="Times New Roman"/>
          <w:sz w:val="28"/>
          <w:szCs w:val="28"/>
        </w:rPr>
        <w:t>Поэтому одной из главных целей на ступени общего образования является развитие коммуникативных умений учащихся.</w:t>
      </w:r>
    </w:p>
    <w:p w:rsidR="006C653D" w:rsidRDefault="006C653D" w:rsidP="006C653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коммуникативным </w:t>
      </w:r>
      <w:proofErr w:type="gramStart"/>
      <w:r>
        <w:rPr>
          <w:rFonts w:ascii="Times New Roman" w:hAnsi="Times New Roman"/>
          <w:sz w:val="28"/>
          <w:szCs w:val="28"/>
        </w:rPr>
        <w:t>относятся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результаты, заявленные в «</w:t>
      </w:r>
      <w:r>
        <w:rPr>
          <w:rFonts w:ascii="Times New Roman" w:hAnsi="Times New Roman"/>
          <w:bCs/>
          <w:sz w:val="28"/>
          <w:szCs w:val="28"/>
          <w:lang w:eastAsia="ru-RU"/>
        </w:rPr>
        <w:t>Программе формирования универсальных учебных действий</w:t>
      </w:r>
      <w:r>
        <w:rPr>
          <w:rFonts w:ascii="Times New Roman" w:hAnsi="Times New Roman"/>
          <w:sz w:val="28"/>
          <w:szCs w:val="28"/>
        </w:rPr>
        <w:t xml:space="preserve">» («Планируемые результаты начального общего образования», </w:t>
      </w:r>
      <w:r>
        <w:rPr>
          <w:rFonts w:ascii="Times New Roman" w:hAnsi="Times New Roman"/>
          <w:sz w:val="28"/>
          <w:szCs w:val="28"/>
          <w:lang w:eastAsia="ru-RU"/>
        </w:rPr>
        <w:t xml:space="preserve">под редакцией </w:t>
      </w:r>
      <w:r>
        <w:rPr>
          <w:rFonts w:ascii="Times New Roman" w:hAnsi="Times New Roman"/>
          <w:bCs/>
          <w:sz w:val="28"/>
          <w:szCs w:val="28"/>
          <w:lang w:eastAsia="ru-RU"/>
        </w:rPr>
        <w:t>Г. С. Ковалевой, О. Б. Логиновой</w:t>
      </w:r>
      <w:r>
        <w:rPr>
          <w:rFonts w:ascii="Times New Roman" w:hAnsi="Times New Roman"/>
          <w:sz w:val="28"/>
          <w:szCs w:val="28"/>
          <w:lang w:eastAsia="ru-RU"/>
        </w:rPr>
        <w:t>, Москва, Просвещение, 2009</w:t>
      </w:r>
      <w:r>
        <w:rPr>
          <w:rFonts w:ascii="Times New Roman" w:hAnsi="Times New Roman"/>
          <w:sz w:val="28"/>
          <w:szCs w:val="28"/>
        </w:rPr>
        <w:t>):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собственной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и ориентироваться на позицию партнера в общении и взаимодействии;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формулировать собственное мнение и позицию;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строить понятные для партнера высказывания, учитывающие, что партнер знает и видит, а что нет;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задавать вопросы;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контролировать действия партнера;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использовать речь для регуляции своего действия;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учитывать и координировать в сотрудничестве отличные от собственной позиции других людей;</w:t>
      </w:r>
      <w:proofErr w:type="gramEnd"/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понимать относительность мнений и подходов к решению проблемы;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продуктивно разрешать конфликты на основе учета интересов и позиций всех его участников;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адекватно использовать речь для планирования и регуляции своей деятельности;</w:t>
      </w:r>
    </w:p>
    <w:p w:rsidR="006C653D" w:rsidRDefault="006C653D" w:rsidP="006C653D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6C653D" w:rsidRDefault="006C653D" w:rsidP="006C653D">
      <w:pPr>
        <w:spacing w:before="24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 </w:t>
      </w:r>
      <w:r>
        <w:rPr>
          <w:rFonts w:ascii="Times New Roman" w:hAnsi="Times New Roman"/>
          <w:b/>
          <w:sz w:val="28"/>
          <w:szCs w:val="28"/>
        </w:rPr>
        <w:t>курса</w:t>
      </w:r>
    </w:p>
    <w:p w:rsidR="006C653D" w:rsidRDefault="006C653D" w:rsidP="006C653D">
      <w:pPr>
        <w:spacing w:before="240" w:line="240" w:lineRule="auto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познавательной и коммуникативной активности учащихся как основы любой деятельности человека.</w:t>
      </w:r>
    </w:p>
    <w:p w:rsidR="006C653D" w:rsidRDefault="006C653D" w:rsidP="006C653D">
      <w:pPr>
        <w:spacing w:before="240" w:after="24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Задачи</w:t>
      </w:r>
    </w:p>
    <w:p w:rsidR="006C653D" w:rsidRDefault="006C653D" w:rsidP="006C653D">
      <w:pPr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Развивать</w:t>
      </w:r>
      <w:r>
        <w:rPr>
          <w:rFonts w:ascii="Times New Roman" w:hAnsi="Times New Roman"/>
          <w:sz w:val="28"/>
          <w:szCs w:val="28"/>
        </w:rPr>
        <w:t xml:space="preserve"> познавательную активность учащихся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как важнейший компонент любой деятельности человека.</w:t>
      </w:r>
    </w:p>
    <w:p w:rsidR="006C653D" w:rsidRDefault="006C653D" w:rsidP="006C653D">
      <w:pPr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Формировать познавательные результаты, заявленные</w:t>
      </w:r>
      <w:r>
        <w:rPr>
          <w:rFonts w:ascii="Times New Roman" w:hAnsi="Times New Roman"/>
          <w:sz w:val="28"/>
          <w:szCs w:val="28"/>
        </w:rPr>
        <w:t xml:space="preserve"> в  «</w:t>
      </w:r>
      <w:r>
        <w:rPr>
          <w:rFonts w:ascii="Times New Roman" w:hAnsi="Times New Roman"/>
          <w:bCs/>
          <w:color w:val="333333"/>
          <w:sz w:val="28"/>
          <w:szCs w:val="28"/>
          <w:lang w:eastAsia="ru-RU"/>
        </w:rPr>
        <w:t>Программе формирования универсальных учебных действий</w:t>
      </w:r>
      <w:r>
        <w:rPr>
          <w:rFonts w:ascii="Times New Roman" w:hAnsi="Times New Roman"/>
          <w:sz w:val="28"/>
          <w:szCs w:val="28"/>
        </w:rPr>
        <w:t>» ФГОС.</w:t>
      </w:r>
    </w:p>
    <w:p w:rsidR="006C653D" w:rsidRDefault="006C653D" w:rsidP="006C653D">
      <w:pPr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Повысить мотивацию обучения, в наибольшей степени реализовать способности, возможности, потребности и интересы ребёнка.</w:t>
      </w:r>
    </w:p>
    <w:p w:rsidR="006C653D" w:rsidRDefault="006C653D" w:rsidP="006C653D">
      <w:pPr>
        <w:spacing w:before="240" w:after="24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Реализация курса</w:t>
      </w:r>
    </w:p>
    <w:p w:rsidR="006C653D" w:rsidRDefault="006C653D" w:rsidP="006C653D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 внеурочной деятельности «Интеллектуальные </w:t>
      </w:r>
      <w:proofErr w:type="spellStart"/>
      <w:r>
        <w:rPr>
          <w:rFonts w:ascii="Times New Roman" w:hAnsi="Times New Roman"/>
          <w:sz w:val="28"/>
          <w:szCs w:val="28"/>
        </w:rPr>
        <w:t>витаминки</w:t>
      </w:r>
      <w:proofErr w:type="spellEnd"/>
      <w:r>
        <w:rPr>
          <w:rFonts w:ascii="Times New Roman" w:hAnsi="Times New Roman"/>
          <w:sz w:val="28"/>
          <w:szCs w:val="28"/>
        </w:rPr>
        <w:t xml:space="preserve">» представляет </w:t>
      </w:r>
      <w:r>
        <w:rPr>
          <w:rFonts w:ascii="Times New Roman" w:hAnsi="Times New Roman"/>
          <w:sz w:val="28"/>
        </w:rPr>
        <w:t xml:space="preserve">собой </w:t>
      </w:r>
      <w:r>
        <w:rPr>
          <w:rFonts w:ascii="Times New Roman" w:hAnsi="Times New Roman"/>
          <w:sz w:val="28"/>
          <w:szCs w:val="28"/>
        </w:rPr>
        <w:t xml:space="preserve">систему интеллектуально-развивающих занятий для детей в возрасте от 7-10 лет, включает 30 занятий в 1 классе и 34 занятия во 2-4 классах: одно занятие в неделю (начиная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второй-четвёртой недели сентября). Курс относится к </w:t>
      </w:r>
      <w:proofErr w:type="spellStart"/>
      <w:r>
        <w:rPr>
          <w:rFonts w:ascii="Times New Roman" w:hAnsi="Times New Roman"/>
          <w:sz w:val="28"/>
          <w:szCs w:val="28"/>
        </w:rPr>
        <w:t>общеинтеллектуальному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направлению, рассчитан на 4 года, объемом в 132 часа, 1 час в неделю.</w:t>
      </w:r>
    </w:p>
    <w:p w:rsidR="006C653D" w:rsidRDefault="006C653D" w:rsidP="006C653D">
      <w:pPr>
        <w:spacing w:before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ЗАНЯТИЙ</w:t>
      </w:r>
    </w:p>
    <w:p w:rsidR="006C653D" w:rsidRDefault="006C653D" w:rsidP="006C653D">
      <w:pPr>
        <w:pStyle w:val="a7"/>
        <w:numPr>
          <w:ilvl w:val="0"/>
          <w:numId w:val="3"/>
        </w:numPr>
        <w:tabs>
          <w:tab w:val="left" w:pos="709"/>
        </w:tabs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количеству детей, участвующих в занятии: индивидуальная, коллективная, групповая (в 1-2 классах – работа в парах).</w:t>
      </w:r>
    </w:p>
    <w:p w:rsidR="006C653D" w:rsidRDefault="006C653D" w:rsidP="006C653D">
      <w:pPr>
        <w:pStyle w:val="a7"/>
        <w:numPr>
          <w:ilvl w:val="0"/>
          <w:numId w:val="3"/>
        </w:numPr>
        <w:tabs>
          <w:tab w:val="left" w:pos="709"/>
        </w:tabs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особенностям коммуникативного взаимодействия: практикум, интеллектуальная игра, мини-проекты.</w:t>
      </w:r>
    </w:p>
    <w:p w:rsidR="006C653D" w:rsidRDefault="006C653D" w:rsidP="006C653D">
      <w:pPr>
        <w:pStyle w:val="a7"/>
        <w:numPr>
          <w:ilvl w:val="0"/>
          <w:numId w:val="3"/>
        </w:numPr>
        <w:tabs>
          <w:tab w:val="left" w:pos="709"/>
        </w:tabs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дидактической цели: вводные занятия, занятия по углублению знаний, практические занятия, комбинированные формы занятий.</w:t>
      </w:r>
    </w:p>
    <w:p w:rsidR="006C653D" w:rsidRDefault="006C653D" w:rsidP="006C653D">
      <w:pPr>
        <w:spacing w:before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ЗАНЯТИЙ</w:t>
      </w:r>
    </w:p>
    <w:p w:rsidR="006C653D" w:rsidRDefault="006C653D" w:rsidP="006C65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 – 35 минут.</w:t>
      </w:r>
    </w:p>
    <w:p w:rsidR="006C653D" w:rsidRDefault="006C653D" w:rsidP="006C65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2-4 (5)</w:t>
      </w:r>
      <w:r>
        <w:rPr>
          <w:rFonts w:ascii="Times New Roman" w:hAnsi="Times New Roman"/>
          <w:color w:val="365F9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классы – 40 минут.</w:t>
      </w:r>
    </w:p>
    <w:p w:rsidR="006C653D" w:rsidRDefault="006C653D" w:rsidP="006C653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C653D" w:rsidRDefault="006C653D" w:rsidP="006C653D">
      <w:pPr>
        <w:spacing w:before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ДЕЯТЕЛЬНОСТИ</w:t>
      </w:r>
    </w:p>
    <w:p w:rsidR="006C653D" w:rsidRDefault="006C653D" w:rsidP="006C65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Игровая</w:t>
      </w:r>
      <w:proofErr w:type="gramEnd"/>
      <w:r>
        <w:rPr>
          <w:rFonts w:ascii="Times New Roman" w:hAnsi="Times New Roman"/>
          <w:sz w:val="28"/>
          <w:szCs w:val="28"/>
        </w:rPr>
        <w:t>, познавательная, проблемно-ценностное общение.</w:t>
      </w:r>
    </w:p>
    <w:p w:rsidR="006C653D" w:rsidRDefault="006C653D" w:rsidP="006C653D">
      <w:pPr>
        <w:spacing w:before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ДИДАКТИЧЕСКИЙ МАТЕРИАЛ</w:t>
      </w:r>
    </w:p>
    <w:p w:rsidR="006C653D" w:rsidRDefault="006C653D" w:rsidP="006C653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поддержан комплектом дидактического материала «</w:t>
      </w:r>
      <w:proofErr w:type="gramStart"/>
      <w:r>
        <w:rPr>
          <w:rFonts w:ascii="Times New Roman" w:hAnsi="Times New Roman"/>
          <w:sz w:val="28"/>
          <w:szCs w:val="28"/>
        </w:rPr>
        <w:t>Интеллектуальные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витаминки</w:t>
      </w:r>
      <w:proofErr w:type="spellEnd"/>
      <w:r>
        <w:rPr>
          <w:rFonts w:ascii="Times New Roman" w:hAnsi="Times New Roman"/>
          <w:sz w:val="28"/>
          <w:szCs w:val="28"/>
        </w:rPr>
        <w:t xml:space="preserve">». </w:t>
      </w:r>
      <w:r>
        <w:rPr>
          <w:rFonts w:ascii="Times New Roman" w:hAnsi="Times New Roman"/>
          <w:color w:val="000000"/>
          <w:sz w:val="28"/>
          <w:szCs w:val="28"/>
        </w:rPr>
        <w:t xml:space="preserve">Каждый выпуск «Интеллектуальных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витаминок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 представляет собой 2 страницы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включающий в себя</w:t>
      </w:r>
      <w:r>
        <w:rPr>
          <w:rFonts w:ascii="Times New Roman" w:hAnsi="Times New Roman"/>
          <w:sz w:val="28"/>
          <w:szCs w:val="28"/>
        </w:rPr>
        <w:t xml:space="preserve"> 8 заданий. Задания предполагают разный формат ответа (открытый и закрытый тип, сопоставление и т.д.). В основе пособия «Интеллектуальные </w:t>
      </w:r>
      <w:proofErr w:type="spellStart"/>
      <w:r>
        <w:rPr>
          <w:rFonts w:ascii="Times New Roman" w:hAnsi="Times New Roman"/>
          <w:sz w:val="28"/>
          <w:szCs w:val="28"/>
        </w:rPr>
        <w:t>витаминки</w:t>
      </w:r>
      <w:proofErr w:type="spellEnd"/>
      <w:r>
        <w:rPr>
          <w:rFonts w:ascii="Times New Roman" w:hAnsi="Times New Roman"/>
          <w:sz w:val="28"/>
          <w:szCs w:val="28"/>
        </w:rPr>
        <w:t xml:space="preserve">» лежит классификация </w:t>
      </w:r>
      <w:proofErr w:type="spellStart"/>
      <w:r>
        <w:rPr>
          <w:rFonts w:ascii="Times New Roman" w:hAnsi="Times New Roman"/>
          <w:sz w:val="28"/>
          <w:szCs w:val="28"/>
        </w:rPr>
        <w:t>Тёрстоуна</w:t>
      </w:r>
      <w:proofErr w:type="spellEnd"/>
      <w:r>
        <w:rPr>
          <w:rFonts w:ascii="Times New Roman" w:hAnsi="Times New Roman"/>
          <w:sz w:val="28"/>
          <w:szCs w:val="28"/>
        </w:rPr>
        <w:t>. Каждое задание (или каждая «</w:t>
      </w:r>
      <w:proofErr w:type="spellStart"/>
      <w:r>
        <w:rPr>
          <w:rFonts w:ascii="Times New Roman" w:hAnsi="Times New Roman"/>
          <w:sz w:val="28"/>
          <w:szCs w:val="28"/>
        </w:rPr>
        <w:t>Моновитаминка</w:t>
      </w:r>
      <w:proofErr w:type="spellEnd"/>
      <w:r>
        <w:rPr>
          <w:rFonts w:ascii="Times New Roman" w:hAnsi="Times New Roman"/>
          <w:sz w:val="28"/>
          <w:szCs w:val="28"/>
        </w:rPr>
        <w:t>») направлено на формирование одного из аспектов интеллектуальной деятельности:</w:t>
      </w:r>
    </w:p>
    <w:p w:rsidR="006C653D" w:rsidRDefault="006C653D" w:rsidP="006C653D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числом (способность совершать счётные операции)</w:t>
      </w:r>
    </w:p>
    <w:p w:rsidR="006C653D" w:rsidRDefault="006C653D" w:rsidP="006C653D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Словесная гибкость (способность легко находить слова для адекватного выражения мыслей)</w:t>
      </w:r>
    </w:p>
    <w:p w:rsidR="006C653D" w:rsidRDefault="006C653D" w:rsidP="006C653D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Вербальное восприятие (способность адекватно понимать устную и письменную речь)</w:t>
      </w:r>
    </w:p>
    <w:p w:rsidR="006C653D" w:rsidRDefault="006C653D" w:rsidP="006C653D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Пространственное мышление (способность оперировать в уме пространственными отношениями)</w:t>
      </w:r>
    </w:p>
    <w:p w:rsidR="006C653D" w:rsidRDefault="006C653D" w:rsidP="006C653D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Готовность к перцепции (быстрота восприятия сходств и различий между предметами и изображениями)</w:t>
      </w:r>
    </w:p>
    <w:p w:rsidR="006C653D" w:rsidRDefault="006C653D" w:rsidP="006C653D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 к рассуждению (решение проблем с использованием прошлого опыта)</w:t>
      </w:r>
    </w:p>
    <w:p w:rsidR="006C653D" w:rsidRDefault="006C653D" w:rsidP="006C653D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Системный анализ (стратегическое планирование)</w:t>
      </w:r>
    </w:p>
    <w:p w:rsidR="006C653D" w:rsidRDefault="006C653D" w:rsidP="006C653D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Продуктивность мышления (способность генерировать разные виды решения одной и той же задачи)</w:t>
      </w:r>
    </w:p>
    <w:p w:rsidR="00B67F26" w:rsidRDefault="00B67F26" w:rsidP="006C653D"/>
    <w:sectPr w:rsidR="00B67F26" w:rsidSect="006C65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7C5F"/>
    <w:multiLevelType w:val="hybridMultilevel"/>
    <w:tmpl w:val="7B4A6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113D33"/>
    <w:multiLevelType w:val="hybridMultilevel"/>
    <w:tmpl w:val="C5249194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428" w:hanging="360"/>
      </w:pPr>
    </w:lvl>
    <w:lvl w:ilvl="2" w:tplc="0419001B">
      <w:start w:val="1"/>
      <w:numFmt w:val="lowerRoman"/>
      <w:lvlText w:val="%3."/>
      <w:lvlJc w:val="right"/>
      <w:pPr>
        <w:ind w:left="3148" w:hanging="180"/>
      </w:pPr>
    </w:lvl>
    <w:lvl w:ilvl="3" w:tplc="0419000F">
      <w:start w:val="1"/>
      <w:numFmt w:val="decimal"/>
      <w:lvlText w:val="%4."/>
      <w:lvlJc w:val="left"/>
      <w:pPr>
        <w:ind w:left="3868" w:hanging="360"/>
      </w:pPr>
    </w:lvl>
    <w:lvl w:ilvl="4" w:tplc="04190019">
      <w:start w:val="1"/>
      <w:numFmt w:val="lowerLetter"/>
      <w:lvlText w:val="%5."/>
      <w:lvlJc w:val="left"/>
      <w:pPr>
        <w:ind w:left="4588" w:hanging="360"/>
      </w:pPr>
    </w:lvl>
    <w:lvl w:ilvl="5" w:tplc="0419001B">
      <w:start w:val="1"/>
      <w:numFmt w:val="lowerRoman"/>
      <w:lvlText w:val="%6."/>
      <w:lvlJc w:val="right"/>
      <w:pPr>
        <w:ind w:left="5308" w:hanging="180"/>
      </w:pPr>
    </w:lvl>
    <w:lvl w:ilvl="6" w:tplc="0419000F">
      <w:start w:val="1"/>
      <w:numFmt w:val="decimal"/>
      <w:lvlText w:val="%7."/>
      <w:lvlJc w:val="left"/>
      <w:pPr>
        <w:ind w:left="6028" w:hanging="360"/>
      </w:pPr>
    </w:lvl>
    <w:lvl w:ilvl="7" w:tplc="04190019">
      <w:start w:val="1"/>
      <w:numFmt w:val="lowerLetter"/>
      <w:lvlText w:val="%8."/>
      <w:lvlJc w:val="left"/>
      <w:pPr>
        <w:ind w:left="6748" w:hanging="360"/>
      </w:pPr>
    </w:lvl>
    <w:lvl w:ilvl="8" w:tplc="0419001B">
      <w:start w:val="1"/>
      <w:numFmt w:val="lowerRoman"/>
      <w:lvlText w:val="%9."/>
      <w:lvlJc w:val="right"/>
      <w:pPr>
        <w:ind w:left="7468" w:hanging="180"/>
      </w:pPr>
    </w:lvl>
  </w:abstractNum>
  <w:abstractNum w:abstractNumId="2">
    <w:nsid w:val="4D015EF1"/>
    <w:multiLevelType w:val="hybridMultilevel"/>
    <w:tmpl w:val="F926C8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F2D6EF7"/>
    <w:multiLevelType w:val="hybridMultilevel"/>
    <w:tmpl w:val="A25416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B15"/>
    <w:rsid w:val="00412994"/>
    <w:rsid w:val="006C653D"/>
    <w:rsid w:val="00787A00"/>
    <w:rsid w:val="00B67F26"/>
    <w:rsid w:val="00DF7859"/>
    <w:rsid w:val="00E4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3D"/>
    <w:pPr>
      <w:spacing w:after="0" w:line="36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6C6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3D"/>
    <w:pPr>
      <w:spacing w:after="0" w:line="36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78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F7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DF7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7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6C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1262</Words>
  <Characters>7199</Characters>
  <Application>Microsoft Office Word</Application>
  <DocSecurity>0</DocSecurity>
  <Lines>59</Lines>
  <Paragraphs>16</Paragraphs>
  <ScaleCrop>false</ScaleCrop>
  <Company/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dcterms:created xsi:type="dcterms:W3CDTF">2016-02-09T10:13:00Z</dcterms:created>
  <dcterms:modified xsi:type="dcterms:W3CDTF">2016-02-09T10:17:00Z</dcterms:modified>
</cp:coreProperties>
</file>